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02" w:rsidRPr="00CB26D8" w:rsidRDefault="00444C02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28"/>
          <w:szCs w:val="28"/>
        </w:rPr>
      </w:pPr>
      <w:r w:rsidRPr="00CB26D8">
        <w:rPr>
          <w:rFonts w:ascii="Maiandra GD" w:hAnsi="Maiandra GD" w:cs="Arial"/>
          <w:sz w:val="28"/>
          <w:szCs w:val="28"/>
        </w:rPr>
        <w:t>to:  all Residents</w:t>
      </w:r>
    </w:p>
    <w:p w:rsidR="00444C02" w:rsidRDefault="00444C02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28"/>
          <w:szCs w:val="28"/>
        </w:rPr>
      </w:pPr>
      <w:r w:rsidRPr="00CB26D8">
        <w:rPr>
          <w:rFonts w:ascii="Maiandra GD" w:hAnsi="Maiandra GD" w:cs="Arial"/>
          <w:sz w:val="28"/>
          <w:szCs w:val="28"/>
        </w:rPr>
        <w:t>from:  239-BART (2278)</w:t>
      </w:r>
    </w:p>
    <w:p w:rsidR="00444C02" w:rsidRPr="00CB26D8" w:rsidRDefault="00444C02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28"/>
          <w:szCs w:val="28"/>
        </w:rPr>
      </w:pPr>
    </w:p>
    <w:p w:rsidR="00444C02" w:rsidRDefault="00444C02" w:rsidP="00444C02">
      <w:pPr>
        <w:pStyle w:val="Header"/>
        <w:tabs>
          <w:tab w:val="clear" w:pos="4320"/>
          <w:tab w:val="clear" w:pos="8640"/>
        </w:tabs>
        <w:rPr>
          <w:rFonts w:ascii="Arial Rounded MT Bold" w:hAnsi="Arial Rounded MT Bold" w:cs="Arial"/>
          <w:sz w:val="52"/>
          <w:szCs w:val="52"/>
        </w:rPr>
      </w:pPr>
      <w:r w:rsidRPr="00444C02">
        <w:rPr>
          <w:rFonts w:ascii="Arial Rounded MT Bold" w:hAnsi="Arial Rounded MT Bold" w:cs="Arial"/>
          <w:sz w:val="72"/>
          <w:szCs w:val="72"/>
        </w:rPr>
        <w:t>ELECTION</w:t>
      </w:r>
      <w:r w:rsidRPr="00444C02">
        <w:rPr>
          <w:rFonts w:ascii="Arial Black" w:hAnsi="Arial Black" w:cs="Arial"/>
          <w:sz w:val="52"/>
          <w:szCs w:val="52"/>
        </w:rPr>
        <w:t xml:space="preserve">  </w:t>
      </w:r>
      <w:r w:rsidRPr="00444C02">
        <w:rPr>
          <w:rFonts w:ascii="Arial Rounded MT Bold" w:hAnsi="Arial Rounded MT Bold" w:cs="Arial"/>
          <w:sz w:val="52"/>
          <w:szCs w:val="52"/>
        </w:rPr>
        <w:t>today!</w:t>
      </w:r>
      <w:r w:rsidRPr="00444C02">
        <w:rPr>
          <w:rFonts w:ascii="Arial Black" w:hAnsi="Arial Black" w:cs="Arial"/>
          <w:sz w:val="52"/>
          <w:szCs w:val="52"/>
        </w:rPr>
        <w:t xml:space="preserve">   </w:t>
      </w:r>
      <w:r w:rsidRPr="00444C02">
        <w:rPr>
          <w:rFonts w:ascii="Arial Rounded MT Bold" w:hAnsi="Arial Rounded MT Bold" w:cs="Arial"/>
          <w:sz w:val="52"/>
          <w:szCs w:val="52"/>
        </w:rPr>
        <w:t>(Still time to VOTE!)</w:t>
      </w:r>
    </w:p>
    <w:p w:rsidR="008C536B" w:rsidRDefault="008C536B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16"/>
          <w:szCs w:val="16"/>
          <w:vertAlign w:val="superscript"/>
        </w:rPr>
      </w:pPr>
    </w:p>
    <w:p w:rsidR="008C536B" w:rsidRPr="008C536B" w:rsidRDefault="008C536B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16"/>
          <w:szCs w:val="16"/>
          <w:vertAlign w:val="superscript"/>
        </w:rPr>
      </w:pPr>
    </w:p>
    <w:p w:rsidR="00444C02" w:rsidRDefault="00444C02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48"/>
          <w:szCs w:val="48"/>
        </w:rPr>
      </w:pPr>
      <w:r w:rsidRPr="008C536B">
        <w:rPr>
          <w:rFonts w:ascii="Maiandra GD" w:hAnsi="Maiandra GD" w:cs="Arial"/>
          <w:b/>
          <w:sz w:val="60"/>
          <w:szCs w:val="60"/>
        </w:rPr>
        <w:t>$100</w:t>
      </w:r>
      <w:r>
        <w:rPr>
          <w:rFonts w:ascii="Maiandra GD" w:hAnsi="Maiandra GD" w:cs="Arial"/>
          <w:sz w:val="118"/>
          <w:szCs w:val="118"/>
        </w:rPr>
        <w:t xml:space="preserve"> </w:t>
      </w:r>
      <w:r w:rsidRPr="00900B38">
        <w:rPr>
          <w:rFonts w:ascii="Maiandra GD" w:hAnsi="Maiandra GD" w:cs="Arial"/>
          <w:sz w:val="40"/>
          <w:szCs w:val="40"/>
        </w:rPr>
        <w:t>each, for top 3 suggestions:  how may we best mobilize our voting GH community?</w:t>
      </w:r>
      <w:r>
        <w:rPr>
          <w:rFonts w:ascii="Maiandra GD" w:hAnsi="Maiandra GD" w:cs="Arial"/>
          <w:sz w:val="48"/>
          <w:szCs w:val="48"/>
        </w:rPr>
        <w:t xml:space="preserve"> </w:t>
      </w:r>
    </w:p>
    <w:p w:rsidR="00444C02" w:rsidRPr="00444C02" w:rsidRDefault="00444C02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48"/>
          <w:szCs w:val="48"/>
        </w:rPr>
      </w:pPr>
      <w:r w:rsidRPr="00444C02">
        <w:rPr>
          <w:rFonts w:ascii="Maiandra GD" w:hAnsi="Maiandra GD" w:cs="Arial"/>
          <w:sz w:val="22"/>
          <w:szCs w:val="22"/>
        </w:rPr>
        <w:t>(deadline Friday, 6/7)</w:t>
      </w:r>
    </w:p>
    <w:p w:rsidR="00444C02" w:rsidRDefault="00444C02" w:rsidP="00444C02">
      <w:pPr>
        <w:pStyle w:val="Header"/>
        <w:tabs>
          <w:tab w:val="clear" w:pos="4320"/>
          <w:tab w:val="clear" w:pos="8640"/>
        </w:tabs>
        <w:jc w:val="center"/>
        <w:rPr>
          <w:rFonts w:ascii="Maiandra GD" w:hAnsi="Maiandra GD" w:cs="Arial"/>
        </w:rPr>
      </w:pPr>
    </w:p>
    <w:p w:rsidR="008C536B" w:rsidRDefault="008C536B" w:rsidP="00444C02">
      <w:pPr>
        <w:pStyle w:val="Header"/>
        <w:tabs>
          <w:tab w:val="clear" w:pos="4320"/>
          <w:tab w:val="clear" w:pos="8640"/>
        </w:tabs>
        <w:jc w:val="center"/>
        <w:rPr>
          <w:rFonts w:ascii="Maiandra GD" w:hAnsi="Maiandra GD" w:cs="Arial"/>
        </w:rPr>
      </w:pPr>
    </w:p>
    <w:p w:rsidR="00444C02" w:rsidRPr="00444C02" w:rsidRDefault="00444C02" w:rsidP="00444C02">
      <w:pPr>
        <w:pStyle w:val="Header"/>
        <w:tabs>
          <w:tab w:val="clear" w:pos="4320"/>
          <w:tab w:val="clear" w:pos="8640"/>
        </w:tabs>
        <w:rPr>
          <w:rFonts w:ascii="Maiandra GD" w:hAnsi="Maiandra GD" w:cs="Arial"/>
          <w:sz w:val="48"/>
          <w:szCs w:val="48"/>
        </w:rPr>
      </w:pPr>
      <w:r w:rsidRPr="008C536B">
        <w:rPr>
          <w:rFonts w:ascii="Maiandra GD" w:hAnsi="Maiandra GD" w:cs="Arial"/>
          <w:b/>
          <w:sz w:val="60"/>
          <w:szCs w:val="60"/>
        </w:rPr>
        <w:t>$20</w:t>
      </w:r>
      <w:r>
        <w:rPr>
          <w:rFonts w:ascii="Maiandra GD" w:hAnsi="Maiandra GD" w:cs="Arial"/>
          <w:sz w:val="56"/>
          <w:szCs w:val="56"/>
        </w:rPr>
        <w:t xml:space="preserve"> </w:t>
      </w:r>
      <w:r w:rsidRPr="00900B38">
        <w:rPr>
          <w:rFonts w:ascii="Maiandra GD" w:hAnsi="Maiandra GD" w:cs="Arial"/>
          <w:sz w:val="40"/>
          <w:szCs w:val="40"/>
        </w:rPr>
        <w:t xml:space="preserve">off </w:t>
      </w:r>
      <w:r w:rsidRPr="00900B38">
        <w:rPr>
          <w:rFonts w:ascii="Maiandra GD" w:hAnsi="Maiandra GD" w:cs="Arial"/>
          <w:sz w:val="40"/>
          <w:szCs w:val="40"/>
        </w:rPr>
        <w:t>July</w:t>
      </w:r>
      <w:r w:rsidRPr="00900B38">
        <w:rPr>
          <w:rFonts w:ascii="Maiandra GD" w:hAnsi="Maiandra GD" w:cs="Arial"/>
          <w:sz w:val="40"/>
          <w:szCs w:val="40"/>
        </w:rPr>
        <w:t>’s rent with proof of voting</w:t>
      </w:r>
      <w:r w:rsidR="008C536B" w:rsidRPr="00900B38">
        <w:rPr>
          <w:rFonts w:ascii="Maiandra GD" w:hAnsi="Maiandra GD" w:cs="Arial"/>
          <w:sz w:val="40"/>
          <w:szCs w:val="40"/>
        </w:rPr>
        <w:t>,</w:t>
      </w:r>
      <w:r w:rsidRPr="00900B38">
        <w:rPr>
          <w:rFonts w:ascii="Maiandra GD" w:hAnsi="Maiandra GD" w:cs="Arial"/>
          <w:sz w:val="40"/>
          <w:szCs w:val="40"/>
        </w:rPr>
        <w:t xml:space="preserve"> today.</w:t>
      </w:r>
    </w:p>
    <w:p w:rsidR="00444C02" w:rsidRDefault="00444C02" w:rsidP="008C536B">
      <w:pPr>
        <w:rPr>
          <w:rFonts w:ascii="Maiandra GD" w:hAnsi="Maiandra GD"/>
          <w:sz w:val="24"/>
          <w:szCs w:val="24"/>
        </w:rPr>
      </w:pPr>
      <w:r w:rsidRPr="008C536B">
        <w:rPr>
          <w:rFonts w:ascii="Maiandra GD" w:hAnsi="Maiandra GD"/>
          <w:i/>
          <w:sz w:val="24"/>
          <w:szCs w:val="24"/>
        </w:rPr>
        <w:t xml:space="preserve">Voting locations:  residents </w:t>
      </w:r>
      <w:r w:rsidRPr="008C536B">
        <w:rPr>
          <w:rFonts w:ascii="Maiandra GD" w:hAnsi="Maiandra GD"/>
          <w:i/>
          <w:sz w:val="24"/>
          <w:szCs w:val="24"/>
          <w:u w:val="single"/>
        </w:rPr>
        <w:t>West of 24</w:t>
      </w:r>
      <w:r w:rsidRPr="008C536B">
        <w:rPr>
          <w:rFonts w:ascii="Maiandra GD" w:hAnsi="Maiandra GD"/>
          <w:i/>
          <w:sz w:val="24"/>
          <w:szCs w:val="24"/>
          <w:u w:val="single"/>
          <w:vertAlign w:val="superscript"/>
        </w:rPr>
        <w:t>th</w:t>
      </w:r>
      <w:r w:rsidRPr="008C536B">
        <w:rPr>
          <w:rFonts w:ascii="Maiandra GD" w:hAnsi="Maiandra GD"/>
          <w:i/>
          <w:sz w:val="24"/>
          <w:szCs w:val="24"/>
        </w:rPr>
        <w:t xml:space="preserve"> vote at 2220 Broadway; residents </w:t>
      </w:r>
      <w:r w:rsidRPr="008C536B">
        <w:rPr>
          <w:rFonts w:ascii="Maiandra GD" w:hAnsi="Maiandra GD"/>
          <w:i/>
          <w:sz w:val="24"/>
          <w:szCs w:val="24"/>
          <w:u w:val="single"/>
        </w:rPr>
        <w:t>East of 24</w:t>
      </w:r>
      <w:r w:rsidRPr="008C536B">
        <w:rPr>
          <w:rFonts w:ascii="Maiandra GD" w:hAnsi="Maiandra GD"/>
          <w:i/>
          <w:sz w:val="24"/>
          <w:szCs w:val="24"/>
          <w:u w:val="single"/>
          <w:vertAlign w:val="superscript"/>
        </w:rPr>
        <w:t>th</w:t>
      </w:r>
      <w:r w:rsidRPr="008C536B">
        <w:rPr>
          <w:rFonts w:ascii="Maiandra GD" w:hAnsi="Maiandra GD"/>
          <w:i/>
          <w:sz w:val="24"/>
          <w:szCs w:val="24"/>
        </w:rPr>
        <w:t xml:space="preserve"> vote at 2410 E St</w:t>
      </w:r>
      <w:r w:rsidRPr="008C536B">
        <w:rPr>
          <w:rFonts w:ascii="Maiandra GD" w:hAnsi="Maiandra GD"/>
          <w:sz w:val="24"/>
          <w:szCs w:val="24"/>
        </w:rPr>
        <w:t>.</w:t>
      </w:r>
    </w:p>
    <w:p w:rsidR="008C536B" w:rsidRDefault="008C536B" w:rsidP="008C536B">
      <w:pPr>
        <w:rPr>
          <w:rFonts w:ascii="Maiandra GD" w:hAnsi="Maiandra GD"/>
          <w:sz w:val="24"/>
          <w:szCs w:val="24"/>
        </w:rPr>
      </w:pPr>
    </w:p>
    <w:p w:rsidR="00444C02" w:rsidRDefault="00444C02" w:rsidP="00444C02">
      <w:pPr>
        <w:rPr>
          <w:rFonts w:ascii="Maiandra GD" w:hAnsi="Maiandra GD"/>
          <w:sz w:val="40"/>
          <w:szCs w:val="40"/>
        </w:rPr>
      </w:pPr>
      <w:r w:rsidRPr="00900B38">
        <w:rPr>
          <w:rFonts w:ascii="Maiandra GD" w:hAnsi="Maiandra GD"/>
          <w:b/>
          <w:sz w:val="40"/>
          <w:szCs w:val="40"/>
        </w:rPr>
        <w:t>Voting</w:t>
      </w:r>
      <w:r w:rsidRPr="00900B38">
        <w:rPr>
          <w:rFonts w:ascii="Maiandra GD" w:hAnsi="Maiandra GD"/>
          <w:sz w:val="40"/>
          <w:szCs w:val="40"/>
        </w:rPr>
        <w:t xml:space="preserve"> is a privilege. </w:t>
      </w:r>
      <w:r w:rsidRPr="00900B38">
        <w:rPr>
          <w:rFonts w:ascii="Maiandra GD" w:hAnsi="Maiandra GD"/>
          <w:sz w:val="40"/>
          <w:szCs w:val="40"/>
        </w:rPr>
        <w:t>E</w:t>
      </w:r>
      <w:r w:rsidRPr="00900B38">
        <w:rPr>
          <w:rFonts w:ascii="Maiandra GD" w:hAnsi="Maiandra GD"/>
          <w:sz w:val="40"/>
          <w:szCs w:val="40"/>
        </w:rPr>
        <w:t xml:space="preserve">ncourage participation. Lettuce figure out how to </w:t>
      </w:r>
      <w:r w:rsidRPr="00900B38">
        <w:rPr>
          <w:rFonts w:ascii="Maiandra GD" w:hAnsi="Maiandra GD"/>
          <w:sz w:val="40"/>
          <w:szCs w:val="40"/>
        </w:rPr>
        <w:t>i</w:t>
      </w:r>
      <w:r w:rsidRPr="00900B38">
        <w:rPr>
          <w:rFonts w:ascii="Maiandra GD" w:hAnsi="Maiandra GD"/>
          <w:sz w:val="40"/>
          <w:szCs w:val="40"/>
        </w:rPr>
        <w:t>nspire our neighbor</w:t>
      </w:r>
      <w:r w:rsidRPr="00900B38">
        <w:rPr>
          <w:rFonts w:ascii="Maiandra GD" w:hAnsi="Maiandra GD"/>
          <w:sz w:val="40"/>
          <w:szCs w:val="40"/>
        </w:rPr>
        <w:t>s</w:t>
      </w:r>
      <w:r w:rsidRPr="00900B38">
        <w:rPr>
          <w:rFonts w:ascii="Maiandra GD" w:hAnsi="Maiandra GD"/>
          <w:sz w:val="40"/>
          <w:szCs w:val="40"/>
        </w:rPr>
        <w:t>.</w:t>
      </w:r>
      <w:r w:rsidRPr="00900B38">
        <w:rPr>
          <w:rFonts w:ascii="Maiandra GD" w:hAnsi="Maiandra GD"/>
          <w:sz w:val="40"/>
          <w:szCs w:val="40"/>
        </w:rPr>
        <w:t xml:space="preserve"> It’s unconscionable that old scum try to defeat Prop B, Prop C, against health and safety</w:t>
      </w:r>
      <w:r w:rsidR="008C536B" w:rsidRPr="00900B38">
        <w:rPr>
          <w:rFonts w:ascii="Maiandra GD" w:hAnsi="Maiandra GD"/>
          <w:sz w:val="40"/>
          <w:szCs w:val="40"/>
        </w:rPr>
        <w:t xml:space="preserve"> of </w:t>
      </w:r>
      <w:r w:rsidR="00900B38" w:rsidRPr="00900B38">
        <w:rPr>
          <w:rFonts w:ascii="Maiandra GD" w:hAnsi="Maiandra GD"/>
          <w:sz w:val="40"/>
          <w:szCs w:val="40"/>
        </w:rPr>
        <w:t xml:space="preserve">barrio </w:t>
      </w:r>
      <w:r w:rsidR="008C536B" w:rsidRPr="00900B38">
        <w:rPr>
          <w:rFonts w:ascii="Maiandra GD" w:hAnsi="Maiandra GD"/>
          <w:sz w:val="40"/>
          <w:szCs w:val="40"/>
        </w:rPr>
        <w:t>Logan community</w:t>
      </w:r>
      <w:r w:rsidR="00900B38" w:rsidRPr="00900B38">
        <w:rPr>
          <w:rFonts w:ascii="Maiandra GD" w:hAnsi="Maiandra GD"/>
          <w:sz w:val="40"/>
          <w:szCs w:val="40"/>
        </w:rPr>
        <w:t>.</w:t>
      </w:r>
      <w:r w:rsidR="00900B38">
        <w:rPr>
          <w:rFonts w:ascii="Maiandra GD" w:hAnsi="Maiandra GD"/>
          <w:sz w:val="40"/>
          <w:szCs w:val="40"/>
        </w:rPr>
        <w:t xml:space="preserve">  We need c</w:t>
      </w:r>
      <w:r w:rsidR="00AB36FC">
        <w:rPr>
          <w:rFonts w:ascii="Maiandra GD" w:hAnsi="Maiandra GD"/>
          <w:sz w:val="40"/>
          <w:szCs w:val="40"/>
        </w:rPr>
        <w:t xml:space="preserve">ampaign finance reform so rich </w:t>
      </w:r>
      <w:r w:rsidR="00900B38">
        <w:rPr>
          <w:rFonts w:ascii="Maiandra GD" w:hAnsi="Maiandra GD"/>
          <w:sz w:val="40"/>
          <w:szCs w:val="40"/>
        </w:rPr>
        <w:t>corporate interests don’t undermine democracy.  Voting rights are often suppressed, prison privatization and overcrowding, affirmative action, or at least a free press are vital. Please vote.</w:t>
      </w:r>
    </w:p>
    <w:p w:rsidR="00666A1A" w:rsidRDefault="00666A1A" w:rsidP="00444C02">
      <w:pPr>
        <w:rPr>
          <w:rStyle w:val="Strong"/>
        </w:rPr>
      </w:pPr>
    </w:p>
    <w:p w:rsidR="00444C02" w:rsidRDefault="00444C02" w:rsidP="00444C02">
      <w:r>
        <w:rPr>
          <w:rStyle w:val="Strong"/>
        </w:rPr>
        <w:t>San Diego, City Council District 8</w:t>
      </w:r>
      <w:r>
        <w:t xml:space="preserve"> </w:t>
      </w:r>
      <w:r>
        <w:br/>
      </w:r>
      <w:r>
        <w:rPr>
          <w:noProof/>
        </w:rPr>
        <w:drawing>
          <wp:inline distT="0" distB="0" distL="0" distR="0" wp14:anchorId="0608AAD3" wp14:editId="158E0EA9">
            <wp:extent cx="127000" cy="127000"/>
            <wp:effectExtent l="0" t="0" r="6350" b="6350"/>
            <wp:docPr id="1" name="Picture 1" descr="http://www.sddemocrats.org/images/checkbox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democrats.org/images/checkbox-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David Alvarez*  </w:t>
      </w:r>
      <w:r>
        <w:rPr>
          <w:sz w:val="20"/>
          <w:szCs w:val="20"/>
        </w:rPr>
        <w:t xml:space="preserve"> </w:t>
      </w:r>
      <w:hyperlink r:id="rId5" w:tgtFrame="_blank" w:history="1">
        <w:r>
          <w:rPr>
            <w:rStyle w:val="Hyperlink"/>
            <w:sz w:val="20"/>
            <w:szCs w:val="20"/>
          </w:rPr>
          <w:t>www.votedavidalvarez.com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10"/>
        <w:gridCol w:w="10011"/>
      </w:tblGrid>
      <w:tr w:rsidR="00444C02" w:rsidTr="00444C02">
        <w:trPr>
          <w:tblCellSpacing w:w="0" w:type="dxa"/>
        </w:trPr>
        <w:tc>
          <w:tcPr>
            <w:tcW w:w="2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rStyle w:val="Strong"/>
              </w:rPr>
              <w:t xml:space="preserve">41 </w:t>
            </w:r>
          </w:p>
        </w:tc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b/>
                <w:bCs/>
                <w:noProof/>
              </w:rPr>
              <w:drawing>
                <wp:inline distT="0" distB="0" distL="0" distR="0">
                  <wp:extent cx="127000" cy="127000"/>
                  <wp:effectExtent l="0" t="0" r="6350" b="6350"/>
                  <wp:docPr id="7" name="Picture 7" descr="http://www.sddemocrats.org/images/checkbox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ddemocrats.org/images/checkbox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 Yes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t xml:space="preserve">(Statewide) Veterans Housing and Homeless Protection Bond Act of 2014 </w:t>
            </w:r>
            <w:hyperlink r:id="rId6" w:tgtFrame="_blank" w:history="1">
              <w:r>
                <w:rPr>
                  <w:rStyle w:val="Strong"/>
                </w:rPr>
                <w:t>Info</w:t>
              </w:r>
            </w:hyperlink>
          </w:p>
        </w:tc>
      </w:tr>
      <w:tr w:rsidR="00444C02" w:rsidTr="00444C02">
        <w:trPr>
          <w:tblCellSpacing w:w="0" w:type="dxa"/>
        </w:trPr>
        <w:tc>
          <w:tcPr>
            <w:tcW w:w="2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rStyle w:val="Strong"/>
              </w:rPr>
              <w:t xml:space="preserve">42 </w:t>
            </w:r>
          </w:p>
        </w:tc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b/>
                <w:bCs/>
                <w:noProof/>
              </w:rPr>
              <w:drawing>
                <wp:inline distT="0" distB="0" distL="0" distR="0">
                  <wp:extent cx="127000" cy="127000"/>
                  <wp:effectExtent l="0" t="0" r="6350" b="6350"/>
                  <wp:docPr id="6" name="Picture 6" descr="http://www.sddemocrats.org/images/checkbox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ddemocrats.org/images/checkbox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 Yes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t xml:space="preserve">(Statewide) Public Records. Open Meetings. State Reimbursement to Local Agencies. </w:t>
            </w:r>
            <w:hyperlink r:id="rId7" w:tgtFrame="_blank" w:history="1">
              <w:r>
                <w:rPr>
                  <w:rStyle w:val="Strong"/>
                </w:rPr>
                <w:t>Info</w:t>
              </w:r>
            </w:hyperlink>
          </w:p>
        </w:tc>
      </w:tr>
      <w:tr w:rsidR="00444C02" w:rsidTr="00444C02">
        <w:trPr>
          <w:tblCellSpacing w:w="0" w:type="dxa"/>
        </w:trPr>
        <w:tc>
          <w:tcPr>
            <w:tcW w:w="2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rStyle w:val="Strong"/>
              </w:rPr>
              <w:t xml:space="preserve">A </w:t>
            </w:r>
          </w:p>
        </w:tc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b/>
                <w:bCs/>
                <w:noProof/>
              </w:rPr>
              <w:drawing>
                <wp:inline distT="0" distB="0" distL="0" distR="0">
                  <wp:extent cx="127000" cy="127000"/>
                  <wp:effectExtent l="0" t="0" r="6350" b="6350"/>
                  <wp:docPr id="5" name="Picture 5" descr="http://www.sddemocrats.org/images/checkbox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ddemocrats.org/images/checkbox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 Yes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t xml:space="preserve">(San Diego City) Amends Charter Related to Elections </w:t>
            </w:r>
            <w:hyperlink r:id="rId8" w:tgtFrame="_blank" w:history="1">
              <w:r>
                <w:rPr>
                  <w:rStyle w:val="Strong"/>
                </w:rPr>
                <w:t>Info</w:t>
              </w:r>
            </w:hyperlink>
          </w:p>
        </w:tc>
      </w:tr>
      <w:tr w:rsidR="00444C02" w:rsidTr="00444C02">
        <w:trPr>
          <w:tblCellSpacing w:w="0" w:type="dxa"/>
        </w:trPr>
        <w:tc>
          <w:tcPr>
            <w:tcW w:w="2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rStyle w:val="Strong"/>
              </w:rPr>
              <w:t xml:space="preserve">B </w:t>
            </w:r>
          </w:p>
        </w:tc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b/>
                <w:bCs/>
                <w:noProof/>
              </w:rPr>
              <w:drawing>
                <wp:inline distT="0" distB="0" distL="0" distR="0">
                  <wp:extent cx="127000" cy="127000"/>
                  <wp:effectExtent l="0" t="0" r="6350" b="6350"/>
                  <wp:docPr id="4" name="Picture 4" descr="http://www.sddemocrats.org/images/checkbox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ddemocrats.org/images/checkbox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 Yes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t xml:space="preserve">(San Diego City) ) Referendum on Barrio Logan Community Plan Update </w:t>
            </w:r>
            <w:hyperlink r:id="rId9" w:tgtFrame="_blank" w:history="1">
              <w:r>
                <w:rPr>
                  <w:rStyle w:val="Strong"/>
                </w:rPr>
                <w:t>Info</w:t>
              </w:r>
            </w:hyperlink>
          </w:p>
        </w:tc>
      </w:tr>
      <w:tr w:rsidR="00444C02" w:rsidTr="00444C02">
        <w:trPr>
          <w:tblCellSpacing w:w="0" w:type="dxa"/>
        </w:trPr>
        <w:tc>
          <w:tcPr>
            <w:tcW w:w="2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rStyle w:val="Strong"/>
              </w:rPr>
              <w:t xml:space="preserve">C </w:t>
            </w:r>
          </w:p>
        </w:tc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b/>
                <w:bCs/>
                <w:noProof/>
              </w:rPr>
              <w:drawing>
                <wp:inline distT="0" distB="0" distL="0" distR="0">
                  <wp:extent cx="127000" cy="127000"/>
                  <wp:effectExtent l="0" t="0" r="6350" b="6350"/>
                  <wp:docPr id="3" name="Picture 3" descr="http://www.sddemocrats.org/images/checkbox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ddemocrats.org/images/checkbox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 Yes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t xml:space="preserve">(San Diego City) Referendum on Ordinances Related to Barrio Logan Community Plan Update </w:t>
            </w:r>
            <w:hyperlink r:id="rId10" w:tgtFrame="_blank" w:history="1">
              <w:r>
                <w:rPr>
                  <w:rStyle w:val="Strong"/>
                </w:rPr>
                <w:t>Info</w:t>
              </w:r>
            </w:hyperlink>
          </w:p>
        </w:tc>
      </w:tr>
      <w:tr w:rsidR="00444C02" w:rsidTr="00444C02">
        <w:trPr>
          <w:tblCellSpacing w:w="0" w:type="dxa"/>
        </w:trPr>
        <w:tc>
          <w:tcPr>
            <w:tcW w:w="2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rStyle w:val="Strong"/>
              </w:rPr>
              <w:t xml:space="preserve">H </w:t>
            </w:r>
          </w:p>
        </w:tc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rPr>
                <w:b/>
                <w:bCs/>
                <w:noProof/>
              </w:rPr>
              <w:drawing>
                <wp:inline distT="0" distB="0" distL="0" distR="0">
                  <wp:extent cx="127000" cy="127000"/>
                  <wp:effectExtent l="0" t="0" r="6350" b="6350"/>
                  <wp:docPr id="2" name="Picture 2" descr="http://www.sddemocrats.org/images/checkbox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ddemocrats.org/images/checkbox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 xml:space="preserve"> Yes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4C02" w:rsidRDefault="00444C02">
            <w:r>
              <w:t xml:space="preserve">(Grossmont Healthcare District) Grossmont Hospital Lease Continuation </w:t>
            </w:r>
            <w:hyperlink r:id="rId11" w:tgtFrame="_blank" w:history="1">
              <w:r>
                <w:rPr>
                  <w:rStyle w:val="Strong"/>
                </w:rPr>
                <w:t>Info</w:t>
              </w:r>
            </w:hyperlink>
          </w:p>
          <w:p w:rsidR="00666A1A" w:rsidRDefault="00666A1A"/>
        </w:tc>
      </w:tr>
    </w:tbl>
    <w:p w:rsidR="00444C02" w:rsidRPr="00666A1A" w:rsidRDefault="00444C02" w:rsidP="00666A1A">
      <w:pPr>
        <w:jc w:val="center"/>
        <w:rPr>
          <w:sz w:val="24"/>
          <w:szCs w:val="24"/>
        </w:rPr>
      </w:pPr>
      <w:hyperlink r:id="rId12" w:history="1">
        <w:r w:rsidRPr="00444C02">
          <w:rPr>
            <w:rStyle w:val="Hyperlink"/>
            <w:rFonts w:ascii="Maiandra GD" w:hAnsi="Maiandra GD" w:cs="Arial"/>
            <w:sz w:val="24"/>
            <w:szCs w:val="24"/>
          </w:rPr>
          <w:t>www.goldenhillrentals.com</w:t>
        </w:r>
      </w:hyperlink>
      <w:r>
        <w:rPr>
          <w:rFonts w:ascii="Maiandra GD" w:hAnsi="Maiandra GD" w:cs="Arial"/>
          <w:sz w:val="24"/>
          <w:szCs w:val="24"/>
        </w:rPr>
        <w:t xml:space="preserve">   </w:t>
      </w:r>
    </w:p>
    <w:sectPr w:rsidR="00444C02" w:rsidRPr="00666A1A" w:rsidSect="00444C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02"/>
    <w:rsid w:val="000418AF"/>
    <w:rsid w:val="00444C02"/>
    <w:rsid w:val="00666A1A"/>
    <w:rsid w:val="008C536B"/>
    <w:rsid w:val="008D7467"/>
    <w:rsid w:val="00900B38"/>
    <w:rsid w:val="00AB36FC"/>
    <w:rsid w:val="00D2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A473-4018-46A2-8AA1-896A82BA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4C02"/>
    <w:rPr>
      <w:color w:val="0000FF"/>
      <w:u w:val="single"/>
    </w:rPr>
  </w:style>
  <w:style w:type="paragraph" w:styleId="Header">
    <w:name w:val="header"/>
    <w:basedOn w:val="Normal"/>
    <w:link w:val="HeaderChar"/>
    <w:rsid w:val="00444C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44C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4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o.bluehornet.com/ct/8602465:3334546074:m:1:41645474:C461E3A96AA0686D77D5348B15F26C61: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ho.bluehornet.com/ct/8602464:3334546074:m:1:41645474:C461E3A96AA0686D77D5348B15F26C61:r" TargetMode="External"/><Relationship Id="rId12" Type="http://schemas.openxmlformats.org/officeDocument/2006/relationships/hyperlink" Target="http://www.goldenhillrent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ho.bluehornet.com/ct/8602463:3334546074:m:1:41645474:C461E3A96AA0686D77D5348B15F26C61:r" TargetMode="External"/><Relationship Id="rId11" Type="http://schemas.openxmlformats.org/officeDocument/2006/relationships/hyperlink" Target="http://echo.bluehornet.com/ct/8602467:3334546074:m:1:41645474:C461E3A96AA0686D77D5348B15F26C61:r" TargetMode="External"/><Relationship Id="rId5" Type="http://schemas.openxmlformats.org/officeDocument/2006/relationships/hyperlink" Target="http://echo.bluehornet.com/ct/8602462:3334546074:m:1:41645474:C461E3A96AA0686D77D5348B15F26C61:r" TargetMode="External"/><Relationship Id="rId10" Type="http://schemas.openxmlformats.org/officeDocument/2006/relationships/hyperlink" Target="http://echo.bluehornet.com/ct/8602466:3334546074:m:1:41645474:C461E3A96AA0686D77D5348B15F26C61: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cho.bluehornet.com/ct/8602466:3334546074:m:1:41645474:C461E3A96AA0686D77D5348B15F26C61: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Ziegler</dc:creator>
  <cp:keywords/>
  <dc:description/>
  <cp:lastModifiedBy>Bart Ziegler</cp:lastModifiedBy>
  <cp:revision>1</cp:revision>
  <dcterms:created xsi:type="dcterms:W3CDTF">2014-06-04T01:31:00Z</dcterms:created>
  <dcterms:modified xsi:type="dcterms:W3CDTF">2014-06-04T02:10:00Z</dcterms:modified>
</cp:coreProperties>
</file>